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E41" w:rsidRDefault="00555325">
      <w:pPr>
        <w:pStyle w:val="Naslov1"/>
      </w:pPr>
      <w:r>
        <w:t>Kritičko mišljenje i umjetna inteligencija</w:t>
      </w:r>
    </w:p>
    <w:p w:rsidR="00FD6E41" w:rsidRDefault="00555325">
      <w:pPr>
        <w:pBdr>
          <w:top w:val="nil"/>
          <w:left w:val="nil"/>
          <w:bottom w:val="nil"/>
          <w:right w:val="nil"/>
          <w:between w:val="nil"/>
        </w:pBdr>
      </w:pPr>
      <w:r>
        <w:t>Nastava filozofije šk. god</w:t>
      </w:r>
      <w:r>
        <w:t>. 2025./2026.</w:t>
      </w:r>
    </w:p>
    <w:p w:rsidR="00FD6E41" w:rsidRDefault="00555325">
      <w:pPr>
        <w:pBdr>
          <w:top w:val="nil"/>
          <w:left w:val="nil"/>
          <w:bottom w:val="nil"/>
          <w:right w:val="nil"/>
          <w:between w:val="nil"/>
        </w:pBdr>
      </w:pPr>
      <w:r>
        <w:t>Ime i prezime učenika: Tina Kustura</w:t>
      </w:r>
      <w:bookmarkStart w:id="0" w:name="_GoBack"/>
      <w:bookmarkEnd w:id="0"/>
      <w:r>
        <w:t>__________________________________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FD6E41">
        <w:trPr>
          <w:tblHeader/>
        </w:trPr>
        <w:tc>
          <w:tcPr>
            <w:tcW w:w="234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FD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4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IZVORI</w:t>
            </w:r>
          </w:p>
        </w:tc>
        <w:tc>
          <w:tcPr>
            <w:tcW w:w="234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AI</w:t>
            </w:r>
            <w:proofErr w:type="spellEnd"/>
            <w:r>
              <w:rPr>
                <w:b/>
                <w:bCs/>
              </w:rPr>
              <w:t xml:space="preserve"> / UMJETNE INTELIGENCIJE</w:t>
            </w:r>
          </w:p>
        </w:tc>
        <w:tc>
          <w:tcPr>
            <w:tcW w:w="234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PROMPT</w:t>
            </w:r>
            <w:proofErr w:type="spellEnd"/>
            <w:r>
              <w:rPr>
                <w:b/>
                <w:bCs/>
              </w:rPr>
              <w:t xml:space="preserve"> I ODGOVORI</w:t>
            </w:r>
          </w:p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FD6E41">
        <w:tc>
          <w:tcPr>
            <w:tcW w:w="2340" w:type="dxa"/>
            <w:shd w:val="clear" w:color="auto" w:fill="FAFAF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1. ISTRAŽI I PRONAĐI</w:t>
            </w:r>
          </w:p>
        </w:tc>
        <w:tc>
          <w:tcPr>
            <w:tcW w:w="2340" w:type="dxa"/>
            <w:shd w:val="clear" w:color="auto" w:fill="FAFAF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FD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2340" w:type="dxa"/>
            <w:shd w:val="clear" w:color="auto" w:fill="FAFAF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FD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2340" w:type="dxa"/>
            <w:shd w:val="clear" w:color="auto" w:fill="FAFAF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FD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FD6E41">
        <w:tc>
          <w:tcPr>
            <w:tcW w:w="234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FILOZOFSKA TEMA</w:t>
            </w:r>
          </w:p>
        </w:tc>
        <w:tc>
          <w:tcPr>
            <w:tcW w:w="234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Utilitarizam (Etika korisnosti)</w:t>
            </w:r>
          </w:p>
        </w:tc>
        <w:tc>
          <w:tcPr>
            <w:tcW w:w="234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Objašnjenje utilitarističke etike pomoću </w:t>
            </w:r>
            <w:proofErr w:type="spellStart"/>
            <w:r>
              <w:t>AI</w:t>
            </w:r>
            <w:proofErr w:type="spellEnd"/>
            <w:r>
              <w:t xml:space="preserve"> alata</w:t>
            </w:r>
          </w:p>
        </w:tc>
        <w:tc>
          <w:tcPr>
            <w:tcW w:w="234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„Objasni glavne ideje utilitarizma kao etičke teorije.“</w:t>
            </w:r>
          </w:p>
        </w:tc>
      </w:tr>
      <w:tr w:rsidR="00FD6E41">
        <w:tc>
          <w:tcPr>
            <w:tcW w:w="234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FILOZOFSKI TEKST</w:t>
            </w:r>
          </w:p>
        </w:tc>
        <w:tc>
          <w:tcPr>
            <w:tcW w:w="234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r>
              <w:t xml:space="preserve">John </w:t>
            </w:r>
            <w:proofErr w:type="spellStart"/>
            <w:r>
              <w:t>Stuart</w:t>
            </w:r>
            <w:proofErr w:type="spellEnd"/>
            <w:r>
              <w:t xml:space="preserve"> Mill – </w:t>
            </w:r>
            <w:r>
              <w:rPr>
                <w:i/>
                <w:iCs/>
              </w:rPr>
              <w:t>Utilitarizam</w:t>
            </w:r>
          </w:p>
        </w:tc>
        <w:tc>
          <w:tcPr>
            <w:tcW w:w="234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AI</w:t>
            </w:r>
            <w:proofErr w:type="spellEnd"/>
            <w:r>
              <w:t xml:space="preserve"> sažetak </w:t>
            </w:r>
            <w:proofErr w:type="spellStart"/>
            <w:r>
              <w:t>Millove</w:t>
            </w:r>
            <w:proofErr w:type="spellEnd"/>
            <w:r>
              <w:t xml:space="preserve"> etike i kvalitete užitka</w:t>
            </w:r>
          </w:p>
        </w:tc>
        <w:tc>
          <w:tcPr>
            <w:tcW w:w="234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„Sažmi </w:t>
            </w:r>
            <w:proofErr w:type="spellStart"/>
            <w:r>
              <w:t>Millovu</w:t>
            </w:r>
            <w:proofErr w:type="spellEnd"/>
            <w:r>
              <w:t xml:space="preserve"> teoriju o višim i nižim užicima.“</w:t>
            </w:r>
          </w:p>
        </w:tc>
      </w:tr>
      <w:tr w:rsidR="00FD6E41">
        <w:tc>
          <w:tcPr>
            <w:tcW w:w="9360" w:type="dxa"/>
            <w:gridSpan w:val="4"/>
            <w:shd w:val="clear" w:color="auto" w:fill="E0E0E0"/>
            <w:tcMar>
              <w:top w:w="150" w:type="dxa"/>
              <w:left w:w="180" w:type="dxa"/>
              <w:bottom w:w="150" w:type="dxa"/>
              <w:right w:w="18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PITANJA</w:t>
            </w:r>
          </w:p>
        </w:tc>
      </w:tr>
      <w:tr w:rsidR="00FD6E41">
        <w:tc>
          <w:tcPr>
            <w:tcW w:w="2340" w:type="dxa"/>
            <w:shd w:val="clear" w:color="auto" w:fill="auto"/>
            <w:tcMar>
              <w:top w:w="90" w:type="dxa"/>
              <w:left w:w="315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1. PITANJE</w:t>
            </w:r>
          </w:p>
        </w:tc>
        <w:tc>
          <w:tcPr>
            <w:tcW w:w="234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Kako princip najveće sreće definira moralno ispravan postupak?</w:t>
            </w:r>
          </w:p>
        </w:tc>
        <w:tc>
          <w:tcPr>
            <w:tcW w:w="234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AI</w:t>
            </w:r>
            <w:proofErr w:type="spellEnd"/>
            <w:r>
              <w:t xml:space="preserve"> objašnjava </w:t>
            </w:r>
            <w:proofErr w:type="spellStart"/>
            <w:r>
              <w:t>maksimizaciju</w:t>
            </w:r>
            <w:proofErr w:type="spellEnd"/>
            <w:r>
              <w:t xml:space="preserve"> sreće za najveći broj ljudi</w:t>
            </w:r>
          </w:p>
        </w:tc>
        <w:tc>
          <w:tcPr>
            <w:tcW w:w="234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„Kako utilitarizam određuje što je moralno ispravno?“</w:t>
            </w:r>
          </w:p>
        </w:tc>
      </w:tr>
      <w:tr w:rsidR="00FD6E41">
        <w:tc>
          <w:tcPr>
            <w:tcW w:w="2340" w:type="dxa"/>
            <w:shd w:val="clear" w:color="auto" w:fill="auto"/>
            <w:tcMar>
              <w:top w:w="90" w:type="dxa"/>
              <w:left w:w="315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2. PITANJE</w:t>
            </w:r>
          </w:p>
        </w:tc>
        <w:tc>
          <w:tcPr>
            <w:tcW w:w="234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Može li utilitarizam opravdati žrtvovanje pojedinca za viši cilj zajednice?</w:t>
            </w:r>
          </w:p>
        </w:tc>
        <w:tc>
          <w:tcPr>
            <w:tcW w:w="234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AI</w:t>
            </w:r>
            <w:proofErr w:type="spellEnd"/>
            <w:r>
              <w:t xml:space="preserve"> navodi kritike utilitarizma i problem prava pojedinca</w:t>
            </w:r>
          </w:p>
        </w:tc>
        <w:tc>
          <w:tcPr>
            <w:tcW w:w="234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„Objasni problem tiranije većine i žrtvovanja manjine u utilitarizmu.“</w:t>
            </w:r>
          </w:p>
        </w:tc>
      </w:tr>
      <w:tr w:rsidR="00FD6E41">
        <w:tc>
          <w:tcPr>
            <w:tcW w:w="2340" w:type="dxa"/>
            <w:shd w:val="clear" w:color="auto" w:fill="auto"/>
            <w:tcMar>
              <w:top w:w="90" w:type="dxa"/>
              <w:left w:w="315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3. PITANJE</w:t>
            </w:r>
          </w:p>
        </w:tc>
        <w:tc>
          <w:tcPr>
            <w:tcW w:w="234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Koja je razlika između utilitarizma čina i utilitarizma pravila?</w:t>
            </w:r>
          </w:p>
        </w:tc>
        <w:tc>
          <w:tcPr>
            <w:tcW w:w="234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AI</w:t>
            </w:r>
            <w:proofErr w:type="spellEnd"/>
            <w:r>
              <w:t xml:space="preserve"> uspoređuje procjenu pojedinačnih postupaka i općih pravila</w:t>
            </w:r>
          </w:p>
        </w:tc>
        <w:tc>
          <w:tcPr>
            <w:tcW w:w="234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„Koja je razlika između utilitarizma čina i utilitarizma pravila?“</w:t>
            </w:r>
          </w:p>
        </w:tc>
      </w:tr>
      <w:tr w:rsidR="00FD6E41">
        <w:tc>
          <w:tcPr>
            <w:tcW w:w="2340" w:type="dxa"/>
            <w:shd w:val="clear" w:color="auto" w:fill="EAEAE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2. RAZGOVARAJ I SURAĐUJ / ANALIZIRAJ</w:t>
            </w:r>
          </w:p>
        </w:tc>
        <w:tc>
          <w:tcPr>
            <w:tcW w:w="2340" w:type="dxa"/>
            <w:shd w:val="clear" w:color="auto" w:fill="EAEAE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Usporedba filozofskih izvora i </w:t>
            </w:r>
            <w:proofErr w:type="spellStart"/>
            <w:r>
              <w:t>AI</w:t>
            </w:r>
            <w:proofErr w:type="spellEnd"/>
            <w:r>
              <w:t xml:space="preserve"> odgovora</w:t>
            </w:r>
          </w:p>
        </w:tc>
        <w:tc>
          <w:tcPr>
            <w:tcW w:w="2340" w:type="dxa"/>
            <w:shd w:val="clear" w:color="auto" w:fill="EAEAE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Kritička analiza točnosti </w:t>
            </w:r>
            <w:proofErr w:type="spellStart"/>
            <w:r>
              <w:t>AI</w:t>
            </w:r>
            <w:proofErr w:type="spellEnd"/>
            <w:r>
              <w:t xml:space="preserve"> odgovora o moralnim dilemama</w:t>
            </w:r>
          </w:p>
        </w:tc>
        <w:tc>
          <w:tcPr>
            <w:tcW w:w="2340" w:type="dxa"/>
            <w:shd w:val="clear" w:color="auto" w:fill="EAEAE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„Koje su prednosti i ograničenja </w:t>
            </w:r>
            <w:proofErr w:type="spellStart"/>
            <w:r>
              <w:t>AI</w:t>
            </w:r>
            <w:proofErr w:type="spellEnd"/>
            <w:r>
              <w:t xml:space="preserve"> u analizi etičkih dilema?“</w:t>
            </w:r>
          </w:p>
        </w:tc>
      </w:tr>
      <w:tr w:rsidR="00FD6E41">
        <w:tc>
          <w:tcPr>
            <w:tcW w:w="234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INFORMIRANJE I OPIS</w:t>
            </w:r>
          </w:p>
        </w:tc>
        <w:tc>
          <w:tcPr>
            <w:tcW w:w="234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EE"/>
                <w:u w:val="single"/>
              </w:rPr>
            </w:pPr>
            <w:r>
              <w:t xml:space="preserve">1. </w:t>
            </w:r>
            <w:proofErr w:type="spellStart"/>
            <w:r>
              <w:t>Stanfordska</w:t>
            </w:r>
            <w:proofErr w:type="spellEnd"/>
            <w:r>
              <w:t xml:space="preserve"> enciklopedija filozofije – </w:t>
            </w:r>
            <w:hyperlink r:id="rId4">
              <w:proofErr w:type="spellStart"/>
              <w:r>
                <w:rPr>
                  <w:color w:val="0000EE"/>
                  <w:u w:val="single"/>
                </w:rPr>
                <w:t>https</w:t>
              </w:r>
              <w:proofErr w:type="spellEnd"/>
              <w:r>
                <w:rPr>
                  <w:color w:val="0000EE"/>
                  <w:u w:val="single"/>
                </w:rPr>
                <w:t>://</w:t>
              </w:r>
              <w:proofErr w:type="spellStart"/>
              <w:r>
                <w:rPr>
                  <w:color w:val="0000EE"/>
                  <w:u w:val="single"/>
                </w:rPr>
                <w:t>plato.stanford.edu</w:t>
              </w:r>
              <w:proofErr w:type="spellEnd"/>
              <w:r>
                <w:rPr>
                  <w:color w:val="0000EE"/>
                  <w:u w:val="single"/>
                </w:rPr>
                <w:t>/</w:t>
              </w:r>
            </w:hyperlink>
          </w:p>
          <w:p w:rsidR="00FD6E41" w:rsidRDefault="00FD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EE"/>
                <w:u w:val="single"/>
              </w:rPr>
            </w:pPr>
          </w:p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EE"/>
                <w:u w:val="single"/>
              </w:rPr>
            </w:pPr>
            <w:r>
              <w:t xml:space="preserve">2. </w:t>
            </w:r>
            <w:proofErr w:type="spellStart"/>
            <w:r>
              <w:t>The</w:t>
            </w:r>
            <w:proofErr w:type="spellEnd"/>
            <w:r>
              <w:t xml:space="preserve"> Internet </w:t>
            </w:r>
            <w:proofErr w:type="spellStart"/>
            <w:r>
              <w:t>Encyclopedia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lastRenderedPageBreak/>
              <w:t>Philosophy</w:t>
            </w:r>
            <w:proofErr w:type="spellEnd"/>
            <w:r>
              <w:t xml:space="preserve"> (</w:t>
            </w:r>
            <w:proofErr w:type="spellStart"/>
            <w:r>
              <w:t>IEP</w:t>
            </w:r>
            <w:proofErr w:type="spellEnd"/>
            <w:r>
              <w:t xml:space="preserve">) – </w:t>
            </w:r>
            <w:hyperlink r:id="rId5">
              <w:proofErr w:type="spellStart"/>
              <w:r>
                <w:rPr>
                  <w:color w:val="0000EE"/>
                  <w:u w:val="single"/>
                </w:rPr>
                <w:t>https</w:t>
              </w:r>
              <w:proofErr w:type="spellEnd"/>
              <w:r>
                <w:rPr>
                  <w:color w:val="0000EE"/>
                  <w:u w:val="single"/>
                </w:rPr>
                <w:t>://</w:t>
              </w:r>
              <w:proofErr w:type="spellStart"/>
              <w:r>
                <w:rPr>
                  <w:color w:val="0000EE"/>
                  <w:u w:val="single"/>
                </w:rPr>
                <w:t>iep.utm.edu</w:t>
              </w:r>
              <w:proofErr w:type="spellEnd"/>
              <w:r>
                <w:rPr>
                  <w:color w:val="0000EE"/>
                  <w:u w:val="single"/>
                </w:rPr>
                <w:t>/</w:t>
              </w:r>
            </w:hyperlink>
          </w:p>
        </w:tc>
        <w:tc>
          <w:tcPr>
            <w:tcW w:w="234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lastRenderedPageBreak/>
              <w:t>AI</w:t>
            </w:r>
            <w:proofErr w:type="spellEnd"/>
            <w:r>
              <w:t xml:space="preserve"> alati za istraživanje i analizu filozofskih tema</w:t>
            </w:r>
          </w:p>
        </w:tc>
        <w:tc>
          <w:tcPr>
            <w:tcW w:w="234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6E41" w:rsidRDefault="00555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AI</w:t>
            </w:r>
            <w:proofErr w:type="spellEnd"/>
            <w:r>
              <w:t xml:space="preserve"> može pomoći u sažimanju i usporedbi filozo</w:t>
            </w:r>
            <w:r>
              <w:t>fskih ideja, ali odgovore treba provjeriti u akademskim izvorima.</w:t>
            </w:r>
          </w:p>
        </w:tc>
      </w:tr>
    </w:tbl>
    <w:p w:rsidR="00FD6E41" w:rsidRDefault="00FD6E41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sectPr w:rsidR="00FD6E4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91D52A8C-C2AA-4C95-97A2-9DB7346B249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B4EBF5C0-063A-4195-BE6A-B05DA15CDA2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2B7F15D1-CE4F-4B68-BFE3-D0C90B636E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41"/>
    <w:rsid w:val="00555325"/>
    <w:rsid w:val="00FD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E5DDF"/>
  <w15:docId w15:val="{45FAA365-D637-4392-AF7F-81E8596A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slov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slov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slov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slov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ep.utm.edu/" TargetMode="External"/><Relationship Id="rId4" Type="http://schemas.openxmlformats.org/officeDocument/2006/relationships/hyperlink" Target="https://plato.stanford.edu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MZO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2026-06-27T13:18:00Z</dcterms:created>
  <dcterms:modified xsi:type="dcterms:W3CDTF">2026-06-27T13:18:00Z</dcterms:modified>
</cp:coreProperties>
</file>