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434E3" w14:textId="77777777" w:rsidR="008B305E" w:rsidRDefault="008B305E">
      <w:pPr>
        <w:jc w:val="both"/>
      </w:pPr>
    </w:p>
    <w:p w14:paraId="420D9978" w14:textId="77777777" w:rsidR="008B305E" w:rsidRDefault="00926A64">
      <w:pPr>
        <w:spacing w:after="160" w:line="259" w:lineRule="auto"/>
        <w:rPr>
          <w:rFonts w:eastAsiaTheme="minorHAnsi"/>
          <w:b/>
          <w:sz w:val="22"/>
        </w:rPr>
      </w:pPr>
      <w:r>
        <w:rPr>
          <w:rFonts w:eastAsiaTheme="minorHAnsi"/>
          <w:b/>
          <w:sz w:val="22"/>
        </w:rPr>
        <w:t xml:space="preserve">                    </w:t>
      </w:r>
      <w:r>
        <w:rPr>
          <w:noProof/>
          <w14:ligatures w14:val="standardContextual"/>
        </w:rPr>
        <w:drawing>
          <wp:inline distT="0" distB="0" distL="0" distR="0" wp14:anchorId="413F6BC7" wp14:editId="391685F6">
            <wp:extent cx="476250" cy="560070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</w:rPr>
        <w:t xml:space="preserve">    </w:t>
      </w:r>
    </w:p>
    <w:p w14:paraId="1EC5627F" w14:textId="77777777" w:rsidR="008B305E" w:rsidRDefault="00926A64">
      <w:pPr>
        <w:spacing w:line="259" w:lineRule="auto"/>
        <w:rPr>
          <w:rFonts w:eastAsiaTheme="minorHAnsi"/>
          <w:b/>
          <w:sz w:val="22"/>
        </w:rPr>
      </w:pPr>
      <w:r>
        <w:rPr>
          <w:rFonts w:eastAsiaTheme="minorHAnsi"/>
          <w:b/>
          <w:sz w:val="22"/>
        </w:rPr>
        <w:t xml:space="preserve">  REPUBLIKA   HRVATSKA </w:t>
      </w:r>
      <w:r>
        <w:rPr>
          <w:rFonts w:eastAsiaTheme="minorHAnsi"/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</w:rPr>
        <w:t xml:space="preserve">                                </w:t>
      </w:r>
      <w:r>
        <w:rPr>
          <w:rFonts w:eastAsiaTheme="minorHAnsi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</w:rPr>
        <w:t xml:space="preserve">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B305E" w14:paraId="7983CEB5" w14:textId="77777777">
        <w:trPr>
          <w:trHeight w:val="1503"/>
        </w:trPr>
        <w:tc>
          <w:tcPr>
            <w:tcW w:w="6379" w:type="dxa"/>
          </w:tcPr>
          <w:p w14:paraId="15605AB6" w14:textId="77777777" w:rsidR="008B305E" w:rsidRDefault="00926A64">
            <w:pPr>
              <w:spacing w:after="160" w:line="259" w:lineRule="auto"/>
              <w:rPr>
                <w:rFonts w:eastAsiaTheme="minorHAnsi"/>
                <w:sz w:val="22"/>
              </w:rPr>
            </w:pPr>
            <w:bookmarkStart w:id="0" w:name="_Hlk128748807"/>
            <w:r>
              <w:rPr>
                <w:rFonts w:eastAsiaTheme="minorHAnsi"/>
                <w:b/>
                <w:sz w:val="22"/>
              </w:rPr>
              <w:t>SREDNJA ŠKOLA IVANA LUCIĆA TROGIR</w:t>
            </w:r>
            <w:r>
              <w:rPr>
                <w:rFonts w:eastAsiaTheme="minorHAnsi"/>
                <w:sz w:val="22"/>
              </w:rPr>
              <w:t xml:space="preserve">                                                                                                    Put Muline 2B, 21220 Trogir                                                                                   </w:t>
            </w:r>
            <w:r>
              <w:rPr>
                <w:rFonts w:eastAsiaTheme="minorHAnsi"/>
                <w:sz w:val="22"/>
              </w:rPr>
              <w:t xml:space="preserve">                   KLASA:       </w:t>
            </w:r>
            <w:r>
              <w:rPr>
                <w:noProof/>
                <w:sz w:val="22"/>
                <w:lang w:val="hr-HR"/>
              </w:rPr>
              <w:t>602-02/26-01/115</w:t>
            </w:r>
            <w:r>
              <w:rPr>
                <w:rFonts w:eastAsiaTheme="minorHAnsi"/>
                <w:sz w:val="22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eastAsiaTheme="minorHAnsi"/>
                <w:noProof/>
                <w:sz w:val="22"/>
              </w:rPr>
              <w:t>2184-31-26-1</w:t>
            </w:r>
            <w:r>
              <w:rPr>
                <w:rFonts w:eastAsiaTheme="minorHAnsi"/>
                <w:sz w:val="22"/>
              </w:rPr>
              <w:t xml:space="preserve">                                                </w:t>
            </w:r>
            <w:r>
              <w:rPr>
                <w:rFonts w:eastAsiaTheme="minorHAnsi"/>
                <w:sz w:val="22"/>
              </w:rPr>
              <w:t xml:space="preserve">                                                           Trogir,    21.10.2026.</w:t>
            </w:r>
          </w:p>
        </w:tc>
        <w:tc>
          <w:tcPr>
            <w:tcW w:w="2693" w:type="dxa"/>
          </w:tcPr>
          <w:p w14:paraId="2C84B0EA" w14:textId="77777777" w:rsidR="008B305E" w:rsidRDefault="00926A64">
            <w:pPr>
              <w:spacing w:after="160" w:line="259" w:lineRule="auto"/>
              <w:jc w:val="right"/>
              <w:rPr>
                <w:rFonts w:eastAsiaTheme="minorHAnsi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01E11F3" wp14:editId="0CA35A1E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09DDD74" w14:textId="77777777" w:rsidR="008B305E" w:rsidRDefault="008B305E"/>
    <w:p w14:paraId="534593F7" w14:textId="77777777" w:rsidR="008B305E" w:rsidRDefault="008B305E">
      <w:pPr>
        <w:spacing w:after="160" w:line="259" w:lineRule="auto"/>
        <w:rPr>
          <w:rFonts w:eastAsiaTheme="minorHAnsi"/>
          <w:b/>
          <w:sz w:val="22"/>
        </w:rPr>
      </w:pPr>
    </w:p>
    <w:p w14:paraId="2F4A48FE" w14:textId="77777777" w:rsidR="008B305E" w:rsidRDefault="00926A64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raspisuje </w:t>
      </w:r>
    </w:p>
    <w:p w14:paraId="4FDEFF14" w14:textId="77777777" w:rsidR="008B305E" w:rsidRDefault="008B305E">
      <w:pPr>
        <w:jc w:val="center"/>
        <w:rPr>
          <w:sz w:val="24"/>
          <w:szCs w:val="24"/>
          <w:lang w:val="hr-HR"/>
        </w:rPr>
      </w:pPr>
    </w:p>
    <w:p w14:paraId="38EC950E" w14:textId="77777777" w:rsidR="008B305E" w:rsidRDefault="00926A64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N A T J E Č A J </w:t>
      </w:r>
    </w:p>
    <w:p w14:paraId="671F1E6A" w14:textId="77777777" w:rsidR="008B305E" w:rsidRDefault="008B305E">
      <w:pPr>
        <w:spacing w:line="360" w:lineRule="auto"/>
        <w:jc w:val="center"/>
        <w:rPr>
          <w:b/>
          <w:sz w:val="22"/>
          <w:szCs w:val="22"/>
          <w:lang w:val="hr-HR"/>
        </w:rPr>
      </w:pPr>
    </w:p>
    <w:p w14:paraId="2FDEAAAA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zasnivanje radnog odnosa:</w:t>
      </w:r>
    </w:p>
    <w:p w14:paraId="0C4613A7" w14:textId="77777777" w:rsidR="008B305E" w:rsidRDefault="008B305E">
      <w:pPr>
        <w:spacing w:line="360" w:lineRule="auto"/>
        <w:rPr>
          <w:sz w:val="22"/>
          <w:szCs w:val="22"/>
        </w:rPr>
      </w:pPr>
    </w:p>
    <w:p w14:paraId="776CA39D" w14:textId="77777777" w:rsidR="008B305E" w:rsidRDefault="00926A64">
      <w:pPr>
        <w:numPr>
          <w:ilvl w:val="0"/>
          <w:numId w:val="1"/>
        </w:numPr>
        <w:spacing w:line="360" w:lineRule="auto"/>
        <w:rPr>
          <w:sz w:val="22"/>
          <w:szCs w:val="22"/>
          <w:lang w:val="hr-HR"/>
        </w:rPr>
      </w:pPr>
      <w:r>
        <w:rPr>
          <w:b/>
          <w:sz w:val="24"/>
          <w:szCs w:val="24"/>
          <w:u w:val="single"/>
        </w:rPr>
        <w:t>Nastavnik psihologije   –nepuno neodređeno radno vrijeme  (</w:t>
      </w:r>
      <w:r>
        <w:rPr>
          <w:b/>
          <w:sz w:val="24"/>
          <w:szCs w:val="24"/>
          <w:u w:val="single"/>
        </w:rPr>
        <w:t xml:space="preserve"> 6 sati tjedno ,11 sati ukupnog tjednog rada ) </w:t>
      </w:r>
    </w:p>
    <w:p w14:paraId="1DCDB5D9" w14:textId="77777777" w:rsidR="008B305E" w:rsidRDefault="008B305E">
      <w:pPr>
        <w:spacing w:line="360" w:lineRule="auto"/>
        <w:ind w:left="1680"/>
        <w:rPr>
          <w:sz w:val="22"/>
          <w:szCs w:val="22"/>
          <w:lang w:val="hr-HR"/>
        </w:rPr>
      </w:pPr>
    </w:p>
    <w:p w14:paraId="77C60A63" w14:textId="77777777" w:rsidR="008B305E" w:rsidRDefault="00926A64">
      <w:pPr>
        <w:spacing w:line="360" w:lineRule="auto"/>
        <w:rPr>
          <w:sz w:val="22"/>
          <w:szCs w:val="22"/>
          <w:lang w:val="pt-BR"/>
        </w:rPr>
      </w:pPr>
      <w:r>
        <w:rPr>
          <w:sz w:val="22"/>
          <w:szCs w:val="22"/>
          <w:lang w:val="hr-HR"/>
        </w:rPr>
        <w:t>Na natječaj se mogu prijaviti osobe oba spola.</w:t>
      </w:r>
    </w:p>
    <w:p w14:paraId="03897FE4" w14:textId="77777777" w:rsidR="008B305E" w:rsidRDefault="00926A64">
      <w:pPr>
        <w:spacing w:line="360" w:lineRule="auto"/>
        <w:rPr>
          <w:sz w:val="24"/>
          <w:szCs w:val="24"/>
          <w:lang w:val="pt-BR"/>
        </w:rPr>
      </w:pPr>
      <w:r>
        <w:rPr>
          <w:lang w:val="pt-BR"/>
        </w:rPr>
        <w:t>Uz opće uvjete za zasnivanje radnog odnosa, sukladno općim propisima o radu, kandidati moraju ispunjavati i posebne uvjete propisane člankom 105. ,107.</w:t>
      </w:r>
      <w:r>
        <w:rPr>
          <w:lang w:val="pt-BR"/>
        </w:rPr>
        <w:t>Zakona o odgoju i obrazovanju u osnovnoj i srednjoj školi (NN br. 87/08, 86/09, 92/10, 105/10, 90/11, 5/12, 16/12, 86/12, 94/13, 152/14, 7/17, 68/18, 98/19, 64/20, 151/22, 156/23), te uvjete stručne spreme propisane Pravilnikom o stručnoj spremi i pedagošk</w:t>
      </w:r>
      <w:r>
        <w:rPr>
          <w:lang w:val="pt-BR"/>
        </w:rPr>
        <w:t xml:space="preserve">o-psihološkom obrazovanju nastavnika u srednjem školstvu (NN br. 1/96 i 80/99). Posebni uvjeti za zasnivanje radnog odnosa u školskoj ustanovi za osobe koje sudjeluju u odgojnoobrazovnom radu s učenicima jesu poznavanje hrvatskog jezika i latiničnog pisma </w:t>
      </w:r>
      <w:r>
        <w:rPr>
          <w:lang w:val="pt-BR"/>
        </w:rPr>
        <w:t xml:space="preserve">u mjeri koja omogućava izvođenje odgojno-obrazovnog rada, odgovarajuću vrstu i razinu obrazovanja kojom su osobe stručno osposobljene za obavljanje odgojno-obrazovnog rada. Radni odnos u školskoj ustanovi ne može zasnovati osoba za koju postoje zapreke iz </w:t>
      </w:r>
      <w:r>
        <w:rPr>
          <w:lang w:val="pt-BR"/>
        </w:rPr>
        <w:t xml:space="preserve">članka 106. Zakona o odgoju i obrazovanju u osnovnoj i srednjoj školi (NN br. 87/08, 86/09, 92/10, 105/10, 90/11, 5/12, 16/12, 86/12, 94/13, 152/14, 7/17, 68/18, 98/19, 64/20, 151/22, 156/23). Uz pisanu i </w:t>
      </w:r>
      <w:r>
        <w:rPr>
          <w:lang w:val="pt-BR"/>
        </w:rPr>
        <w:lastRenderedPageBreak/>
        <w:t>vlastoručno potpisanu prijavu kandidati su dužni pr</w:t>
      </w:r>
      <w:r>
        <w:rPr>
          <w:lang w:val="pt-BR"/>
        </w:rPr>
        <w:t>iložiti: - životopis, - diplomu, odnosno dokaz o odgovarajućoj vrsti i razini obrazovanja, - uvjerenje ili potvrdu o stečenim pedagoškim kompetencijama (za kandidate koji su ih po Zakonu obvezni steći), - dokaz o državljanstvu, - uvjerenje nadležnog suda d</w:t>
      </w:r>
      <w:r>
        <w:rPr>
          <w:lang w:val="pt-BR"/>
        </w:rPr>
        <w:t>a podnositelj prijave nije pod istragom i da se protiv podnositelja prijave ne vodi kazneni postupak glede zapreka za zasnivanje radnog odnosa iz članka 106. Zakona o odgoju i obrazovanju u osnovnoj i srednjoj školi (ne starije od mjesec dana od dana objav</w:t>
      </w:r>
      <w:r>
        <w:rPr>
          <w:lang w:val="pt-BR"/>
        </w:rPr>
        <w:t>e natječaja), - elektronički zapis ili potvrdu o podacima evidentiranim u bazi podataka Hrvatskog zavoda za mirovinsko osiguranje (ne starije od mjesec dana od dana objave natječaja).</w:t>
      </w:r>
    </w:p>
    <w:p w14:paraId="4CFBEE1F" w14:textId="77777777" w:rsidR="008B305E" w:rsidRDefault="008B305E">
      <w:pPr>
        <w:spacing w:line="360" w:lineRule="auto"/>
        <w:rPr>
          <w:sz w:val="24"/>
          <w:szCs w:val="24"/>
          <w:lang w:val="hr-HR"/>
        </w:rPr>
      </w:pPr>
    </w:p>
    <w:p w14:paraId="77EB001D" w14:textId="77777777" w:rsidR="008B305E" w:rsidRDefault="00926A64">
      <w:pPr>
        <w:spacing w:line="360" w:lineRule="auto"/>
        <w:rPr>
          <w:sz w:val="22"/>
          <w:szCs w:val="22"/>
          <w:lang w:val="hr-HR"/>
        </w:rPr>
      </w:pPr>
      <w:r>
        <w:rPr>
          <w:rFonts w:ascii="Arial" w:hAnsi="Arial" w:cs="Arial"/>
          <w:color w:val="333333"/>
          <w:sz w:val="21"/>
          <w:szCs w:val="21"/>
          <w:lang w:val="hr-HR" w:eastAsia="hr-HR"/>
        </w:rPr>
        <w:t>U prijavi na natječaj navode se osobni podaci podnositelja prijave (oso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t>bno ime i prezime, adresa stanovanja, broj telefona odnosno mobitela, po mogućnosti e-mail adresa) i naziv radnog mjesta na koje se prijavljuje.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br/>
        <w:t>Prilozi odnosno isprave koje su kandidati dužni priložiti uz prijavu na natječaj prilažu se u  neovjerenoj pres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t>lici, a izabrani kandidat je prije sklapanja ugovora o radu dužan predočiti izvornike.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br/>
        <w:t>Sukladno Zakonu o ravnopravnosti spolova (NN, br. 82/08. i 69/17.) na natječaj se mogu ravnopravno prijaviti osobe oba spola. Izrazi koji se koriste u natječaju, a imaju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t xml:space="preserve"> rodno značenje koriste se neutralno i odnose se jednako na muške i na ženske osobe.</w:t>
      </w:r>
    </w:p>
    <w:p w14:paraId="0D70451C" w14:textId="77777777" w:rsidR="008B305E" w:rsidRDefault="00926A64">
      <w:pPr>
        <w:spacing w:line="360" w:lineRule="auto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Prijave s potpunom dokumentacijom dostavljaju se neposredno ili  na adresu Škole s naznakom za natječaj: naziv radnog mjesta na koji se kandidat prijavljuje na adresu- </w:t>
      </w:r>
    </w:p>
    <w:p w14:paraId="2717FE4B" w14:textId="77777777" w:rsidR="008B305E" w:rsidRDefault="00926A64">
      <w:pPr>
        <w:spacing w:line="360" w:lineRule="auto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Pu</w:t>
      </w:r>
      <w:r>
        <w:rPr>
          <w:b/>
          <w:sz w:val="22"/>
          <w:szCs w:val="22"/>
          <w:lang w:val="hr-HR"/>
        </w:rPr>
        <w:t>t Muline 2B, Trogir</w:t>
      </w:r>
    </w:p>
    <w:p w14:paraId="5E8342C9" w14:textId="77777777" w:rsidR="008B305E" w:rsidRDefault="00926A64">
      <w:pPr>
        <w:spacing w:line="360" w:lineRule="auto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Rok za primanje prijava kandidata je 8 dana od dana objave natječaja na oglasnoj stranici Škole  te na mrežnoj stranici i oglasnoj ploči Hrvatskog zavoda za zapošljavanje.</w:t>
      </w:r>
    </w:p>
    <w:p w14:paraId="6CA5F40E" w14:textId="77777777" w:rsidR="008B305E" w:rsidRDefault="00926A64">
      <w:pPr>
        <w:spacing w:line="360" w:lineRule="auto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Nepravodobne i nepotpune prijave neće  se razmatrati</w:t>
      </w:r>
    </w:p>
    <w:p w14:paraId="3590B187" w14:textId="77777777" w:rsidR="008B305E" w:rsidRDefault="008B305E">
      <w:pPr>
        <w:spacing w:line="360" w:lineRule="auto"/>
        <w:jc w:val="both"/>
        <w:rPr>
          <w:sz w:val="22"/>
          <w:szCs w:val="22"/>
          <w:lang w:val="hr-HR"/>
        </w:rPr>
      </w:pPr>
    </w:p>
    <w:p w14:paraId="0AF74603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Natječaj o</w:t>
      </w:r>
      <w:r>
        <w:rPr>
          <w:sz w:val="22"/>
          <w:szCs w:val="22"/>
          <w:lang w:val="hr-HR"/>
        </w:rPr>
        <w:t>bjavljen na mrežnoj stranici i oglasnoj ploči Škole dana __</w:t>
      </w:r>
      <w:r>
        <w:rPr>
          <w:sz w:val="22"/>
          <w:szCs w:val="22"/>
          <w:u w:val="single"/>
          <w:lang w:val="hr-HR"/>
        </w:rPr>
        <w:t>21.10.2026.._</w:t>
      </w:r>
      <w:r>
        <w:rPr>
          <w:sz w:val="22"/>
          <w:szCs w:val="22"/>
          <w:lang w:val="hr-HR"/>
        </w:rPr>
        <w:t>godine,  te na mrežnoj stranici i oglasnoj ploči Hrvatskog zavoda za zapošljavanje dana __</w:t>
      </w:r>
      <w:r>
        <w:rPr>
          <w:sz w:val="22"/>
          <w:szCs w:val="22"/>
          <w:u w:val="single"/>
          <w:lang w:val="hr-HR"/>
        </w:rPr>
        <w:t>21.10.2026._.</w:t>
      </w:r>
      <w:r>
        <w:rPr>
          <w:sz w:val="22"/>
          <w:szCs w:val="22"/>
          <w:lang w:val="hr-HR"/>
        </w:rPr>
        <w:t xml:space="preserve">g. </w:t>
      </w:r>
    </w:p>
    <w:p w14:paraId="4B459CE2" w14:textId="77777777" w:rsidR="008B305E" w:rsidRDefault="008B305E">
      <w:pPr>
        <w:spacing w:line="360" w:lineRule="auto"/>
        <w:jc w:val="both"/>
        <w:rPr>
          <w:sz w:val="22"/>
          <w:szCs w:val="22"/>
          <w:lang w:val="hr-HR"/>
        </w:rPr>
      </w:pPr>
    </w:p>
    <w:p w14:paraId="48A061FE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 koji se pozivaju  na pravo prednosti sukladno čl. 102. Zakona o h</w:t>
      </w:r>
      <w:r>
        <w:rPr>
          <w:sz w:val="22"/>
          <w:szCs w:val="22"/>
          <w:lang w:val="hr-HR"/>
        </w:rPr>
        <w:t>rvatskim braniteljima iz Domovinskog rata  i članovima njihove obitelji  ( NN. Br. 121/17,98/19, 84/21, 156/23) članku 48.  zakona o zaštiti vojnih i civilnih invalida rata  ( NN.br 33/92, 77/92, 27/93, 58/93,2/94, 78/94, 108/95, 108/98, 82/01, 103/03, 148</w:t>
      </w:r>
      <w:r>
        <w:rPr>
          <w:sz w:val="22"/>
          <w:szCs w:val="22"/>
          <w:lang w:val="hr-HR"/>
        </w:rPr>
        <w:t>/13. 98/19) i  članku 9. Zakona o profesionalnoj rehabilitaciji  i zapošljavanju osoba s invaliditetom  ( NN; br 157/13, 152/14, 30/18, 32/20)  te čl 48. Zakona  o  civilnim stradalima iz Domovinskog rata  &lt;8 NN.br 84/21)  dužni su  u prijavi na natječaj p</w:t>
      </w:r>
      <w:r>
        <w:rPr>
          <w:sz w:val="22"/>
          <w:szCs w:val="22"/>
          <w:lang w:val="hr-HR"/>
        </w:rPr>
        <w:t xml:space="preserve">ozvati  se na to pravo i uz prijavu </w:t>
      </w:r>
      <w:r>
        <w:rPr>
          <w:sz w:val="22"/>
          <w:szCs w:val="22"/>
          <w:lang w:val="hr-HR"/>
        </w:rPr>
        <w:lastRenderedPageBreak/>
        <w:t xml:space="preserve">priložiti svu propisanu dokumentaciju prema posebnom zakonu ,a imaju prednost na ostale kandidate samo pod jednakim uvjetima. </w:t>
      </w:r>
    </w:p>
    <w:p w14:paraId="4BDC2996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Kandidat koji pravo prednosti pri zapošljavanju ostvaruje prema odredbama Zakona o hrvatskim </w:t>
      </w:r>
      <w:r>
        <w:rPr>
          <w:sz w:val="22"/>
          <w:szCs w:val="22"/>
          <w:lang w:val="hr-HR"/>
        </w:rPr>
        <w:t>braniteljima iz Domovinskog rata i članovima njihovih obitelji (NN 121/17, 98/19, 84/21, 156/23), dužan je uz prijavu na natječaj dostaviti dokaze iz članka 103. st. 1. navedenog zakona dostupne na poveznici Ministarstva hrvatskih branitelja:</w:t>
      </w:r>
    </w:p>
    <w:p w14:paraId="583430F0" w14:textId="77777777" w:rsidR="008B305E" w:rsidRDefault="00926A64">
      <w:pPr>
        <w:spacing w:line="360" w:lineRule="auto"/>
        <w:jc w:val="both"/>
        <w:rPr>
          <w:lang w:val="hr-HR"/>
        </w:rPr>
      </w:pPr>
      <w:hyperlink r:id="rId8" w:history="1">
        <w:r>
          <w:rPr>
            <w:rStyle w:val="Hiperveza"/>
            <w:sz w:val="22"/>
            <w:szCs w:val="22"/>
            <w:lang w:val="hr-HR"/>
          </w:rPr>
          <w:t>https://branitelji.gov.hr/UserDocsImages/NG/12%20Prosinac/Zapo%C5%A1ljavanje/POPIS%20DOKAZA%20ZA%20OSTVARI</w:t>
        </w:r>
        <w:r>
          <w:rPr>
            <w:rStyle w:val="Hiperveza"/>
            <w:sz w:val="22"/>
            <w:szCs w:val="22"/>
            <w:lang w:val="hr-HR"/>
          </w:rPr>
          <w:t>VANJE%20PRAVA%20PRI%20ZAPO%C5%A0LJAVANJU.pdf</w:t>
        </w:r>
      </w:hyperlink>
    </w:p>
    <w:p w14:paraId="65465209" w14:textId="77777777" w:rsidR="008B305E" w:rsidRDefault="00926A64">
      <w:pPr>
        <w:spacing w:line="360" w:lineRule="auto"/>
        <w:jc w:val="both"/>
        <w:rPr>
          <w:lang w:val="hr-HR"/>
        </w:rPr>
      </w:pPr>
      <w:r>
        <w:rPr>
          <w:lang w:val="hr-HR"/>
        </w:rPr>
        <w:t xml:space="preserve">Kandidati koji ostvaruju  pri zapošljavanju u skladu s čl.48 Zakona o civilnim  stradlcima iz Domovinskog rata  ( NN. Br: 84/21 ) uz prijavu na natječaj dužni su  pozvati se na pravo  i uz prijavu  dostaviti </w:t>
      </w:r>
      <w:r>
        <w:rPr>
          <w:lang w:val="hr-HR"/>
        </w:rPr>
        <w:t xml:space="preserve">dokaze iz stavka 1:  čl 48. Zakona  o civilnim stradalcima iz Domovinskog rata </w:t>
      </w:r>
    </w:p>
    <w:p w14:paraId="55C5FDDB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lang w:val="hr-HR"/>
        </w:rPr>
        <w:t>Poveznica na internetsku stranicu  Ministarstva hrvatskih branitelja  s popisom dokaza  potrebnih  za ostvarivanje prava prednosti. https://www.zakon.hr/z/2851/zakon-o-civilnim</w:t>
      </w:r>
      <w:r>
        <w:rPr>
          <w:lang w:val="hr-HR"/>
        </w:rPr>
        <w:t>-stradalnicima-iz-domovinskog-rata</w:t>
      </w:r>
    </w:p>
    <w:p w14:paraId="27A8AB8D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 koji su pravodobno podnijeli potpunu prijavu te ispunjavaju uvjete natječaja obvezni pristupiti procjeni odnosno testiranju prema odredbama Pravilnika o postupku zapošljavanja te procjeni i vrednovanju kandidat</w:t>
      </w:r>
      <w:r>
        <w:rPr>
          <w:sz w:val="22"/>
          <w:szCs w:val="22"/>
          <w:lang w:val="hr-HR"/>
        </w:rPr>
        <w:t xml:space="preserve">a za zapošljavanje koji se nalazi na </w:t>
      </w:r>
    </w:p>
    <w:p w14:paraId="0CCA16C5" w14:textId="77777777" w:rsidR="008B305E" w:rsidRDefault="00926A64">
      <w:pPr>
        <w:spacing w:line="360" w:lineRule="auto"/>
        <w:jc w:val="both"/>
        <w:rPr>
          <w:lang w:val="hr-HR"/>
        </w:rPr>
      </w:pPr>
      <w:hyperlink r:id="rId9" w:history="1">
        <w:r>
          <w:rPr>
            <w:rStyle w:val="Hiperveza"/>
            <w:lang w:val="hr-HR"/>
          </w:rPr>
          <w:t>http://ss-ilucica-trogir.skole.hr/upload/ss-ilucica-trogir/images/static3/798/File/Pravilnik_</w:t>
        </w:r>
        <w:r>
          <w:rPr>
            <w:rStyle w:val="Hiperveza"/>
            <w:lang w:val="hr-HR"/>
          </w:rPr>
          <w:t>o_zaposljavanju.pdf</w:t>
        </w:r>
      </w:hyperlink>
    </w:p>
    <w:p w14:paraId="3FD82F2D" w14:textId="77777777" w:rsidR="008B305E" w:rsidRDefault="008B305E">
      <w:pPr>
        <w:spacing w:line="360" w:lineRule="auto"/>
        <w:jc w:val="both"/>
        <w:rPr>
          <w:sz w:val="22"/>
          <w:szCs w:val="22"/>
          <w:lang w:val="hr-HR"/>
        </w:rPr>
      </w:pPr>
    </w:p>
    <w:p w14:paraId="6396A03F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Kandidati prijavom na natječaj daju privolu za obradu osobnih podataka navedenih u svim dostavljenim prilozima odnosno ispravama za potrebe provedbe javnog natječaja,</w:t>
      </w:r>
    </w:p>
    <w:p w14:paraId="248E74FE" w14:textId="77777777" w:rsidR="008B305E" w:rsidRDefault="008B305E">
      <w:pPr>
        <w:spacing w:line="360" w:lineRule="auto"/>
        <w:jc w:val="both"/>
        <w:rPr>
          <w:sz w:val="22"/>
          <w:szCs w:val="22"/>
          <w:lang w:val="hr-HR"/>
        </w:rPr>
      </w:pPr>
    </w:p>
    <w:p w14:paraId="082B0187" w14:textId="77777777" w:rsidR="008B305E" w:rsidRDefault="00926A64">
      <w:pPr>
        <w:spacing w:line="360" w:lineRule="auto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Najkasnije do isteka roka za podnošenje prijave na natječaj, Povjerenstvo će na javno dostupnoj mrežnoj stranici Škole </w:t>
      </w:r>
      <w:hyperlink r:id="rId10" w:history="1">
        <w:r>
          <w:rPr>
            <w:color w:val="0000FF"/>
            <w:u w:val="single"/>
            <w:lang w:val="hr-HR"/>
          </w:rPr>
          <w:t>http://ss-ilucica-trogir.skole.hr/</w:t>
        </w:r>
      </w:hyperlink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 xml:space="preserve"> objaviti način procjene, odnosno testiranja kandidat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a te pravne i druge izvore za pripremu kandidata ako se procjena odnosno testiranje provodi o poznavanju propisa.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Sve kandidate koji su pravodobno dostavili potpunu prijavu sa svim prilozima, odnosno ispravama i koji ispunjavaju uvjete natječaja, Povjerens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tvo će pozvati na procjenu, odnosno testiranje najmanje pet dana prije dana određenog za procjenu, odnosno testiranje. U pozivu će biti naveden datum, vrijeme i mjesto procjene odnosno testiranja, način procjene odnosno testiranja, te pravni i drugi izvori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 xml:space="preserve"> za pripremu kandidata ako se procjena odnosno testiranje provodi o poznavanju propisa  Poziv će se u pravilu dostaviti putem mrežnim stranicama Škole</w:t>
      </w:r>
      <w:hyperlink r:id="rId11" w:history="1">
        <w:r>
          <w:rPr>
            <w:color w:val="0000FF"/>
            <w:u w:val="single"/>
            <w:lang w:val="hr-HR"/>
          </w:rPr>
          <w:t>http://ss-ilucica-trogir.skole.hr/</w:t>
        </w:r>
      </w:hyperlink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 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lastRenderedPageBreak/>
        <w:t> </w:t>
      </w:r>
      <w:r>
        <w:rPr>
          <w:rFonts w:ascii="Arial" w:hAnsi="Arial" w:cs="Arial"/>
          <w:color w:val="333333"/>
          <w:sz w:val="21"/>
          <w:szCs w:val="21"/>
          <w:lang w:val="hr-HR" w:eastAsia="hr-HR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 xml:space="preserve">Kandidat koji je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 xml:space="preserve">pravodobno dostavio potpunu prijavu na svim prilozima odnosno ispravama i ispunjava uvjete natječaja dužan je pristupiti procjeni odnosno testiranju prema odredbama Pravilnika o postupku zapošljavanja te procjeni i vrednovanju kandidata za zapošljavanje u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 xml:space="preserve">SŠ IVANA LUCIĆA- TROGIR , koji je dostupan na poveznici Škole  </w:t>
      </w:r>
    </w:p>
    <w:p w14:paraId="74E655EE" w14:textId="77777777" w:rsidR="008B305E" w:rsidRDefault="00926A64">
      <w:pPr>
        <w:spacing w:line="360" w:lineRule="auto"/>
        <w:jc w:val="both"/>
        <w:rPr>
          <w:color w:val="0000FF"/>
          <w:u w:val="single"/>
          <w:lang w:val="hr-HR"/>
        </w:rPr>
      </w:pPr>
      <w:hyperlink r:id="rId12" w:history="1">
        <w:r>
          <w:rPr>
            <w:rStyle w:val="Hiperveza"/>
            <w:lang w:val="hr-HR"/>
          </w:rPr>
          <w:t>http://ss-ilucica-trogir.skole.hr/upload/ss-ilucica-trogir/images/s</w:t>
        </w:r>
        <w:r>
          <w:rPr>
            <w:rStyle w:val="Hiperveza"/>
            <w:lang w:val="hr-HR"/>
          </w:rPr>
          <w:t>tatic3/798/File/Pravilnik_o_zaposljavanju.pdf</w:t>
        </w:r>
      </w:hyperlink>
    </w:p>
    <w:p w14:paraId="437B8D03" w14:textId="77777777" w:rsidR="008B305E" w:rsidRDefault="00926A64">
      <w:pPr>
        <w:spacing w:line="360" w:lineRule="auto"/>
        <w:jc w:val="both"/>
        <w:rPr>
          <w:sz w:val="22"/>
          <w:szCs w:val="22"/>
          <w:lang w:val="hr-HR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hr-HR" w:eastAsia="hr-HR"/>
        </w:rPr>
        <w:t>Kandidat koji nije pristupio procjeni odnosno testiranju smatra se da je odustao od prijave na natječaj i ne smatra se kandidatom.</w:t>
      </w:r>
    </w:p>
    <w:p w14:paraId="75DD882C" w14:textId="77777777" w:rsidR="008B305E" w:rsidRDefault="008B305E">
      <w:pPr>
        <w:spacing w:line="360" w:lineRule="auto"/>
        <w:jc w:val="both"/>
        <w:rPr>
          <w:sz w:val="22"/>
          <w:szCs w:val="22"/>
          <w:lang w:val="hr-HR"/>
        </w:rPr>
      </w:pPr>
    </w:p>
    <w:p w14:paraId="4EBE0941" w14:textId="77777777" w:rsidR="008B305E" w:rsidRDefault="008B305E">
      <w:pPr>
        <w:jc w:val="both"/>
        <w:rPr>
          <w:sz w:val="24"/>
          <w:szCs w:val="24"/>
          <w:lang w:val="hr-HR"/>
        </w:rPr>
      </w:pPr>
    </w:p>
    <w:p w14:paraId="6B75D375" w14:textId="77777777" w:rsidR="008B305E" w:rsidRDefault="00926A64">
      <w:pPr>
        <w:jc w:val="right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</w:p>
    <w:p w14:paraId="223E2F55" w14:textId="77777777" w:rsidR="008B305E" w:rsidRDefault="00926A64">
      <w:pPr>
        <w:jc w:val="right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</w:p>
    <w:p w14:paraId="46AAA539" w14:textId="77777777" w:rsidR="008B305E" w:rsidRDefault="00926A64">
      <w:pPr>
        <w:jc w:val="right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Ravnateljica:</w:t>
      </w:r>
    </w:p>
    <w:p w14:paraId="1B915147" w14:textId="77777777" w:rsidR="008B305E" w:rsidRDefault="008B305E">
      <w:pPr>
        <w:jc w:val="right"/>
        <w:rPr>
          <w:sz w:val="24"/>
          <w:szCs w:val="24"/>
          <w:lang w:val="hr-HR"/>
        </w:rPr>
      </w:pPr>
    </w:p>
    <w:p w14:paraId="30E7D4E7" w14:textId="77777777" w:rsidR="008B305E" w:rsidRDefault="00926A64">
      <w:pPr>
        <w:jc w:val="right"/>
        <w:rPr>
          <w:sz w:val="24"/>
          <w:szCs w:val="24"/>
        </w:rPr>
      </w:pP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Vjekoslava Radić</w:t>
      </w:r>
      <w:r>
        <w:rPr>
          <w:sz w:val="24"/>
          <w:szCs w:val="24"/>
        </w:rPr>
        <w:t>, prof.</w:t>
      </w:r>
    </w:p>
    <w:p w14:paraId="48DF8007" w14:textId="77777777" w:rsidR="008B305E" w:rsidRDefault="008B305E">
      <w:pPr>
        <w:jc w:val="right"/>
      </w:pPr>
    </w:p>
    <w:sectPr w:rsidR="008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711F4"/>
    <w:multiLevelType w:val="multilevel"/>
    <w:tmpl w:val="BC663FAC"/>
    <w:lvl w:ilvl="0">
      <w:start w:val="1"/>
      <w:numFmt w:val="decimal"/>
      <w:lvlText w:val="%1."/>
      <w:lvlJc w:val="left"/>
      <w:pPr>
        <w:ind w:left="16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5EEF3E99"/>
    <w:multiLevelType w:val="multilevel"/>
    <w:tmpl w:val="1ACE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05E"/>
    <w:rsid w:val="008B305E"/>
    <w:rsid w:val="0092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86FF"/>
  <w15:docId w15:val="{1890DDC2-FDC4-4770-9904-BF1AD094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ss-ilucica-trogir.skole.hr/upload/ss-ilucica-trogir/images/static3/798/File/Pravilnik_o_zapos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ss-ilucica-trogir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s-ilucica-trogir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s-ilucica-trogir.skole.hr/upload/ss-ilucica-trogir/images/static3/798/File/Pravilnik_o_zaposljavanju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220B5-F33F-405C-9FF4-852D1A05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1324</Words>
  <Characters>7548</Characters>
  <Application>Microsoft Office Word</Application>
  <DocSecurity>0</DocSecurity>
  <Lines>62</Lines>
  <Paragraphs>17</Paragraphs>
  <ScaleCrop>false</ScaleCrop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Tanja Boban</cp:lastModifiedBy>
  <cp:revision>2</cp:revision>
  <cp:lastPrinted>2019-06-07T08:20:00Z</cp:lastPrinted>
  <dcterms:created xsi:type="dcterms:W3CDTF">2026-10-21T09:36:00Z</dcterms:created>
  <dcterms:modified xsi:type="dcterms:W3CDTF">2026-10-21T09:36:00Z</dcterms:modified>
</cp:coreProperties>
</file>